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12" w:rsidRDefault="00C95912" w:rsidP="00C95912">
      <w:pPr>
        <w:keepLines/>
        <w:widowControl w:val="0"/>
        <w:suppressAutoHyphens/>
        <w:ind w:right="7"/>
        <w:rPr>
          <w:color w:val="000000"/>
          <w:szCs w:val="24"/>
        </w:rPr>
      </w:pPr>
      <w:r>
        <w:rPr>
          <w:color w:val="000000"/>
          <w:szCs w:val="24"/>
        </w:rPr>
        <w:t xml:space="preserve">                                                                      PATVIRTINTA</w:t>
      </w:r>
    </w:p>
    <w:p w:rsidR="00C95912" w:rsidRDefault="00C95912" w:rsidP="00C95912">
      <w:pPr>
        <w:keepLines/>
        <w:widowControl w:val="0"/>
        <w:suppressAutoHyphens/>
        <w:ind w:right="7"/>
        <w:rPr>
          <w:color w:val="000000"/>
          <w:szCs w:val="24"/>
        </w:rPr>
      </w:pPr>
      <w:r>
        <w:rPr>
          <w:color w:val="000000"/>
          <w:szCs w:val="24"/>
        </w:rPr>
        <w:t xml:space="preserve">                                                                      Trakų lopšelio – darželio „Obelėlė“ </w:t>
      </w:r>
    </w:p>
    <w:p w:rsidR="00C95912" w:rsidRDefault="00C95912" w:rsidP="00C95912">
      <w:pPr>
        <w:keepLines/>
        <w:widowControl w:val="0"/>
        <w:suppressAutoHyphens/>
        <w:ind w:right="7"/>
        <w:rPr>
          <w:color w:val="000000"/>
          <w:szCs w:val="24"/>
        </w:rPr>
      </w:pPr>
      <w:r>
        <w:rPr>
          <w:color w:val="000000"/>
          <w:szCs w:val="24"/>
        </w:rPr>
        <w:t xml:space="preserve">                                                                     direktoriaus 2018 m. rugpjūčio 31d. įsakymu Nr. V-46</w:t>
      </w:r>
    </w:p>
    <w:p w:rsidR="00C95912" w:rsidRDefault="00C95912" w:rsidP="00C95912">
      <w:pPr>
        <w:keepLines/>
        <w:widowControl w:val="0"/>
        <w:suppressAutoHyphens/>
        <w:ind w:left="5529" w:right="7"/>
        <w:rPr>
          <w:color w:val="000000"/>
          <w:szCs w:val="24"/>
        </w:rPr>
      </w:pPr>
    </w:p>
    <w:p w:rsidR="00C95912" w:rsidRDefault="00C95912" w:rsidP="00C95912">
      <w:pPr>
        <w:widowControl w:val="0"/>
        <w:suppressAutoHyphens/>
        <w:ind w:right="7"/>
        <w:jc w:val="center"/>
        <w:rPr>
          <w:color w:val="000000"/>
          <w:szCs w:val="24"/>
        </w:rPr>
      </w:pPr>
    </w:p>
    <w:p w:rsidR="00C95912" w:rsidRPr="006745A0" w:rsidRDefault="00C95912" w:rsidP="00C95912">
      <w:pPr>
        <w:widowControl w:val="0"/>
        <w:suppressAutoHyphens/>
        <w:ind w:right="7"/>
        <w:jc w:val="center"/>
        <w:rPr>
          <w:b/>
          <w:color w:val="000000"/>
          <w:szCs w:val="24"/>
        </w:rPr>
      </w:pPr>
      <w:r w:rsidRPr="006745A0">
        <w:rPr>
          <w:b/>
          <w:color w:val="000000"/>
          <w:szCs w:val="24"/>
        </w:rPr>
        <w:t xml:space="preserve">TRAKŲ LOPŠELIO – DARŽELIO ,,OBELĖLĖ“ </w:t>
      </w:r>
    </w:p>
    <w:p w:rsidR="00C95912" w:rsidRDefault="00C95912" w:rsidP="00C95912">
      <w:pPr>
        <w:keepLines/>
        <w:widowControl w:val="0"/>
        <w:suppressAutoHyphens/>
        <w:ind w:right="7"/>
        <w:jc w:val="center"/>
        <w:rPr>
          <w:b/>
          <w:bCs/>
          <w:caps/>
          <w:color w:val="000000"/>
          <w:szCs w:val="24"/>
        </w:rPr>
      </w:pPr>
      <w:r>
        <w:rPr>
          <w:b/>
          <w:bCs/>
          <w:caps/>
          <w:color w:val="000000"/>
          <w:szCs w:val="24"/>
        </w:rPr>
        <w:t>PEDAGOGŲ ETIKOS KODEKSAS</w:t>
      </w:r>
    </w:p>
    <w:p w:rsidR="00C95912" w:rsidRDefault="00C95912" w:rsidP="00C95912">
      <w:pPr>
        <w:widowControl w:val="0"/>
        <w:suppressAutoHyphens/>
        <w:ind w:right="7"/>
        <w:jc w:val="center"/>
        <w:rPr>
          <w:color w:val="000000"/>
          <w:szCs w:val="24"/>
        </w:rPr>
      </w:pPr>
    </w:p>
    <w:p w:rsidR="00C95912" w:rsidRDefault="00C95912" w:rsidP="00C95912">
      <w:pPr>
        <w:widowControl w:val="0"/>
        <w:suppressAutoHyphens/>
        <w:ind w:firstLine="567"/>
        <w:jc w:val="both"/>
        <w:rPr>
          <w:szCs w:val="24"/>
        </w:rPr>
      </w:pPr>
      <w:r>
        <w:rPr>
          <w:color w:val="000000"/>
          <w:szCs w:val="24"/>
        </w:rPr>
        <w:t>1. Pedagogų etikos kodekse (toliau – Kodeksas)</w:t>
      </w:r>
      <w:r>
        <w:rPr>
          <w:szCs w:val="24"/>
        </w:rPr>
        <w:t xml:space="preserve"> nustatomi pagrindiniai </w:t>
      </w:r>
      <w:r>
        <w:rPr>
          <w:color w:val="000000"/>
          <w:szCs w:val="24"/>
        </w:rPr>
        <w:t xml:space="preserve">pedagoginių darbuotojų </w:t>
      </w:r>
      <w:r>
        <w:rPr>
          <w:szCs w:val="24"/>
        </w:rPr>
        <w:t>profesinės etikos reikalavimai ir įsipareigojimai siekti etiško ir profesionalaus elgesio su ugdytiniais, jų tėvais (globėjais, rūpintojais) ir kitais šeimos nariais, kolegomis ir bendruomene.</w:t>
      </w:r>
    </w:p>
    <w:p w:rsidR="00C95912" w:rsidRDefault="00C95912" w:rsidP="00C95912">
      <w:pPr>
        <w:rPr>
          <w:sz w:val="2"/>
          <w:szCs w:val="2"/>
        </w:rPr>
      </w:pPr>
    </w:p>
    <w:p w:rsidR="00C95912" w:rsidRDefault="00C95912" w:rsidP="00C95912">
      <w:pPr>
        <w:widowControl w:val="0"/>
        <w:suppressAutoHyphens/>
        <w:ind w:firstLine="567"/>
        <w:jc w:val="both"/>
        <w:rPr>
          <w:color w:val="000000"/>
          <w:szCs w:val="24"/>
        </w:rPr>
      </w:pPr>
      <w:r>
        <w:rPr>
          <w:szCs w:val="24"/>
        </w:rPr>
        <w:t>2</w:t>
      </w:r>
      <w:r>
        <w:rPr>
          <w:color w:val="000000"/>
          <w:szCs w:val="24"/>
        </w:rPr>
        <w:t>. Pedagogai savo veikloje vadovaujasi šiais pagrindiniais elgesio ir veiklos principais:</w:t>
      </w:r>
    </w:p>
    <w:p w:rsidR="00C95912" w:rsidRDefault="00C95912" w:rsidP="00C95912">
      <w:pPr>
        <w:rPr>
          <w:sz w:val="2"/>
          <w:szCs w:val="2"/>
        </w:rPr>
      </w:pPr>
    </w:p>
    <w:p w:rsidR="00C95912" w:rsidRDefault="00C95912" w:rsidP="00C95912">
      <w:pPr>
        <w:widowControl w:val="0"/>
        <w:suppressAutoHyphens/>
        <w:ind w:firstLine="567"/>
        <w:jc w:val="both"/>
        <w:rPr>
          <w:color w:val="000000"/>
          <w:szCs w:val="24"/>
        </w:rPr>
      </w:pPr>
      <w:r>
        <w:rPr>
          <w:color w:val="000000"/>
          <w:szCs w:val="24"/>
        </w:rPr>
        <w:t>2.1. pagarbos;</w:t>
      </w:r>
    </w:p>
    <w:p w:rsidR="00C95912" w:rsidRDefault="00C95912" w:rsidP="00C95912">
      <w:pPr>
        <w:rPr>
          <w:sz w:val="2"/>
          <w:szCs w:val="2"/>
        </w:rPr>
      </w:pPr>
    </w:p>
    <w:p w:rsidR="00C95912" w:rsidRDefault="00C95912" w:rsidP="00C95912">
      <w:pPr>
        <w:widowControl w:val="0"/>
        <w:suppressAutoHyphens/>
        <w:ind w:firstLine="567"/>
        <w:jc w:val="both"/>
        <w:rPr>
          <w:color w:val="000000"/>
          <w:szCs w:val="24"/>
        </w:rPr>
      </w:pPr>
      <w:r>
        <w:rPr>
          <w:color w:val="000000"/>
          <w:szCs w:val="24"/>
        </w:rPr>
        <w:t>2.2. teisingumo;</w:t>
      </w:r>
    </w:p>
    <w:p w:rsidR="00C95912" w:rsidRDefault="00C95912" w:rsidP="00C95912">
      <w:pPr>
        <w:rPr>
          <w:sz w:val="2"/>
          <w:szCs w:val="2"/>
        </w:rPr>
      </w:pPr>
    </w:p>
    <w:p w:rsidR="00C95912" w:rsidRDefault="00C95912" w:rsidP="00C95912">
      <w:pPr>
        <w:widowControl w:val="0"/>
        <w:suppressAutoHyphens/>
        <w:ind w:firstLine="567"/>
        <w:jc w:val="both"/>
        <w:rPr>
          <w:color w:val="000000"/>
          <w:spacing w:val="-5"/>
          <w:szCs w:val="24"/>
        </w:rPr>
      </w:pPr>
      <w:r>
        <w:rPr>
          <w:color w:val="000000"/>
          <w:szCs w:val="24"/>
        </w:rPr>
        <w:t>2.3. žmogaus teisių pripažinimo;</w:t>
      </w:r>
    </w:p>
    <w:p w:rsidR="00C95912" w:rsidRDefault="00C95912" w:rsidP="00C95912">
      <w:pPr>
        <w:rPr>
          <w:sz w:val="2"/>
          <w:szCs w:val="2"/>
        </w:rPr>
      </w:pPr>
    </w:p>
    <w:p w:rsidR="00C95912" w:rsidRDefault="00C95912" w:rsidP="00C95912">
      <w:pPr>
        <w:widowControl w:val="0"/>
        <w:suppressAutoHyphens/>
        <w:ind w:firstLine="567"/>
        <w:jc w:val="both"/>
        <w:rPr>
          <w:color w:val="000000"/>
          <w:szCs w:val="24"/>
        </w:rPr>
      </w:pPr>
      <w:r>
        <w:rPr>
          <w:color w:val="000000"/>
          <w:szCs w:val="24"/>
        </w:rPr>
        <w:t>2.4. atsakomybės;</w:t>
      </w:r>
    </w:p>
    <w:p w:rsidR="00C95912" w:rsidRDefault="00C95912" w:rsidP="00C95912">
      <w:pPr>
        <w:rPr>
          <w:sz w:val="2"/>
          <w:szCs w:val="2"/>
        </w:rPr>
      </w:pPr>
    </w:p>
    <w:p w:rsidR="00C95912" w:rsidRDefault="00C95912" w:rsidP="00C95912">
      <w:pPr>
        <w:widowControl w:val="0"/>
        <w:suppressAutoHyphens/>
        <w:ind w:firstLine="567"/>
        <w:jc w:val="both"/>
        <w:rPr>
          <w:color w:val="000000"/>
          <w:szCs w:val="24"/>
        </w:rPr>
      </w:pPr>
      <w:r>
        <w:rPr>
          <w:color w:val="000000"/>
          <w:szCs w:val="24"/>
        </w:rPr>
        <w:t>2.5. sąžiningumo;</w:t>
      </w:r>
    </w:p>
    <w:p w:rsidR="00C95912" w:rsidRDefault="00C95912" w:rsidP="00C95912">
      <w:pPr>
        <w:rPr>
          <w:sz w:val="2"/>
          <w:szCs w:val="2"/>
        </w:rPr>
      </w:pPr>
    </w:p>
    <w:p w:rsidR="00C95912" w:rsidRDefault="00C95912" w:rsidP="00C95912">
      <w:pPr>
        <w:widowControl w:val="0"/>
        <w:suppressAutoHyphens/>
        <w:ind w:firstLine="567"/>
        <w:jc w:val="both"/>
        <w:rPr>
          <w:color w:val="000000"/>
          <w:szCs w:val="24"/>
        </w:rPr>
      </w:pPr>
      <w:r>
        <w:rPr>
          <w:color w:val="000000"/>
          <w:szCs w:val="24"/>
        </w:rPr>
        <w:t>2.6. atidos ir solidarumo.</w:t>
      </w:r>
    </w:p>
    <w:p w:rsidR="00C95912" w:rsidRDefault="00C95912" w:rsidP="00C95912">
      <w:pPr>
        <w:rPr>
          <w:sz w:val="2"/>
          <w:szCs w:val="2"/>
        </w:rPr>
      </w:pPr>
    </w:p>
    <w:p w:rsidR="00C95912" w:rsidRDefault="00C95912" w:rsidP="00C95912">
      <w:pPr>
        <w:widowControl w:val="0"/>
        <w:suppressAutoHyphens/>
        <w:ind w:firstLine="567"/>
        <w:jc w:val="both"/>
        <w:rPr>
          <w:color w:val="000000"/>
          <w:szCs w:val="24"/>
        </w:rPr>
      </w:pPr>
      <w:r>
        <w:rPr>
          <w:color w:val="000000"/>
          <w:szCs w:val="24"/>
        </w:rPr>
        <w:t xml:space="preserve">3. Pagarbos principas. Vadovaudamasis šiuo principu pedagogas pripažįsta, kad bendravimas su </w:t>
      </w:r>
      <w:r>
        <w:rPr>
          <w:szCs w:val="24"/>
        </w:rPr>
        <w:t>ugdytiniai</w:t>
      </w:r>
      <w:r>
        <w:rPr>
          <w:color w:val="000000"/>
          <w:szCs w:val="24"/>
        </w:rPr>
        <w:t xml:space="preserve">s, jų tėvais (globėjais, rūpintojais), kitais šeimos ir įstaigos bendruomenės nariais grindžiamas asmens orumo ir nelygstamos vertės pripažinimu bei pasitikėjimu, taip kuriant saugią, atvirą, </w:t>
      </w:r>
      <w:proofErr w:type="spellStart"/>
      <w:r>
        <w:rPr>
          <w:color w:val="000000"/>
          <w:szCs w:val="24"/>
        </w:rPr>
        <w:t>savivertę</w:t>
      </w:r>
      <w:proofErr w:type="spellEnd"/>
      <w:r>
        <w:rPr>
          <w:color w:val="000000"/>
          <w:szCs w:val="24"/>
        </w:rPr>
        <w:t xml:space="preserve"> ir kūrybiškumą skatinančią atmosferą.</w:t>
      </w:r>
    </w:p>
    <w:p w:rsidR="00C95912" w:rsidRDefault="00C95912" w:rsidP="00C95912">
      <w:pPr>
        <w:rPr>
          <w:sz w:val="2"/>
          <w:szCs w:val="2"/>
        </w:rPr>
      </w:pPr>
    </w:p>
    <w:p w:rsidR="00C95912" w:rsidRDefault="00C95912" w:rsidP="00C95912">
      <w:pPr>
        <w:overflowPunct w:val="0"/>
        <w:ind w:firstLine="567"/>
        <w:jc w:val="both"/>
        <w:rPr>
          <w:color w:val="000000"/>
          <w:szCs w:val="24"/>
        </w:rPr>
      </w:pPr>
      <w:r>
        <w:rPr>
          <w:color w:val="000000"/>
          <w:szCs w:val="24"/>
        </w:rPr>
        <w:t xml:space="preserve">4. Teisingumo principas. Vadovaudamasis šiuo principu pedagogas pripažįsta </w:t>
      </w:r>
      <w:r>
        <w:rPr>
          <w:szCs w:val="24"/>
        </w:rPr>
        <w:t>ugdytinių</w:t>
      </w:r>
      <w:r>
        <w:rPr>
          <w:color w:val="000000"/>
          <w:szCs w:val="24"/>
        </w:rPr>
        <w:t xml:space="preserve"> ugdymosi poreikių įvairovę, atsižvelgia į kiekvieno </w:t>
      </w:r>
      <w:r>
        <w:rPr>
          <w:szCs w:val="24"/>
        </w:rPr>
        <w:t>ugdytinio</w:t>
      </w:r>
      <w:r>
        <w:rPr>
          <w:color w:val="000000"/>
          <w:szCs w:val="24"/>
        </w:rPr>
        <w:t xml:space="preserve"> socialinės, kultūrinės aplinkos ypatumus ir yra nešališkas vertindamas kiekvieno </w:t>
      </w:r>
      <w:r>
        <w:rPr>
          <w:szCs w:val="24"/>
        </w:rPr>
        <w:t>ugdytinio</w:t>
      </w:r>
      <w:r>
        <w:rPr>
          <w:color w:val="000000"/>
          <w:szCs w:val="24"/>
        </w:rPr>
        <w:t xml:space="preserve"> pasiekimus ir pažangą, ugdymosi poreikius, mokinių ar jų grupių dalyvavimą bendruomenės gyvenime, spręsdamas konfliktus.</w:t>
      </w:r>
    </w:p>
    <w:p w:rsidR="00C95912" w:rsidRDefault="00C95912" w:rsidP="00C95912">
      <w:pPr>
        <w:rPr>
          <w:sz w:val="2"/>
          <w:szCs w:val="2"/>
        </w:rPr>
      </w:pPr>
    </w:p>
    <w:p w:rsidR="00C95912" w:rsidRDefault="00C95912" w:rsidP="00C95912">
      <w:pPr>
        <w:widowControl w:val="0"/>
        <w:suppressAutoHyphens/>
        <w:ind w:firstLine="567"/>
        <w:jc w:val="both"/>
        <w:rPr>
          <w:szCs w:val="24"/>
        </w:rPr>
      </w:pPr>
      <w:r>
        <w:rPr>
          <w:color w:val="000000"/>
          <w:szCs w:val="24"/>
        </w:rPr>
        <w:t xml:space="preserve">5. Žmogaus teisių pripažinimo principas. Vadovaudamasis šiuo principu pedagogas nepažeidžia </w:t>
      </w:r>
      <w:r>
        <w:rPr>
          <w:szCs w:val="24"/>
        </w:rPr>
        <w:t>ugdytinių</w:t>
      </w:r>
      <w:r>
        <w:rPr>
          <w:color w:val="000000"/>
          <w:szCs w:val="24"/>
        </w:rPr>
        <w:t xml:space="preserve"> teisių ir teisėtų interesų, vadovaujasi lygiateisiškumo ir nediskriminavimo nuostatomis ir siekia, kad </w:t>
      </w:r>
      <w:r>
        <w:rPr>
          <w:szCs w:val="24"/>
        </w:rPr>
        <w:t>socialiniai, rasiniai, kalbiniai, religiniai arba kiti veiksniai nedarytų įtakos jo elgesiui profesinėje veikloje.</w:t>
      </w:r>
    </w:p>
    <w:p w:rsidR="00C95912" w:rsidRDefault="00C95912" w:rsidP="00C95912">
      <w:pPr>
        <w:rPr>
          <w:sz w:val="2"/>
          <w:szCs w:val="2"/>
        </w:rPr>
      </w:pPr>
    </w:p>
    <w:p w:rsidR="00C95912" w:rsidRDefault="00C95912" w:rsidP="00C95912">
      <w:pPr>
        <w:widowControl w:val="0"/>
        <w:suppressAutoHyphens/>
        <w:ind w:firstLine="567"/>
        <w:jc w:val="both"/>
        <w:rPr>
          <w:color w:val="000000"/>
          <w:szCs w:val="24"/>
        </w:rPr>
      </w:pPr>
      <w:r>
        <w:rPr>
          <w:color w:val="000000"/>
          <w:szCs w:val="24"/>
        </w:rPr>
        <w:t xml:space="preserve">6. Atsakomybės principas. Vadovaudamasis atsakomybės principu pedagogas veikia kaip profesionalas, nuolat tobulina savo profesines kompetencijas, reikalingas siekiant kokybiškai atlikti pedagoginį darbą – ugdyti remiantis kiekvieno </w:t>
      </w:r>
      <w:r>
        <w:rPr>
          <w:szCs w:val="24"/>
        </w:rPr>
        <w:t>ugdytinio</w:t>
      </w:r>
      <w:r>
        <w:rPr>
          <w:color w:val="000000"/>
          <w:szCs w:val="24"/>
        </w:rPr>
        <w:t xml:space="preserve"> gebėjimais, ugdymosi poreikiais ir polinkiais.</w:t>
      </w:r>
    </w:p>
    <w:p w:rsidR="00C95912" w:rsidRDefault="00C95912" w:rsidP="00C95912">
      <w:pPr>
        <w:rPr>
          <w:sz w:val="2"/>
          <w:szCs w:val="2"/>
        </w:rPr>
      </w:pPr>
    </w:p>
    <w:p w:rsidR="00C95912" w:rsidRDefault="00C95912" w:rsidP="00C95912">
      <w:pPr>
        <w:widowControl w:val="0"/>
        <w:suppressAutoHyphens/>
        <w:ind w:firstLine="567"/>
        <w:jc w:val="both"/>
        <w:rPr>
          <w:color w:val="000000"/>
          <w:szCs w:val="24"/>
        </w:rPr>
      </w:pPr>
      <w:r>
        <w:rPr>
          <w:color w:val="000000"/>
          <w:szCs w:val="24"/>
        </w:rPr>
        <w:t xml:space="preserve">7. Sąžiningumo principas. Vadovaudamasis sąžiningumo principu pedagogas </w:t>
      </w:r>
      <w:r>
        <w:rPr>
          <w:szCs w:val="24"/>
        </w:rPr>
        <w:t xml:space="preserve">teikia teisingą informaciją apie savo </w:t>
      </w:r>
      <w:r>
        <w:rPr>
          <w:color w:val="212121"/>
          <w:szCs w:val="24"/>
          <w:shd w:val="clear" w:color="auto" w:fill="FFFFFF"/>
        </w:rPr>
        <w:t xml:space="preserve">patirtį, profesinę padėtį ir kompetenciją, </w:t>
      </w:r>
      <w:r>
        <w:rPr>
          <w:color w:val="000000"/>
          <w:szCs w:val="24"/>
        </w:rPr>
        <w:t>savo profesinėje veikloje sąžiningai naudoja išteklius</w:t>
      </w:r>
      <w:r>
        <w:rPr>
          <w:szCs w:val="24"/>
        </w:rPr>
        <w:t>,</w:t>
      </w:r>
      <w:r>
        <w:rPr>
          <w:color w:val="000000"/>
          <w:szCs w:val="24"/>
        </w:rPr>
        <w:t xml:space="preserve"> vadovaujasi </w:t>
      </w:r>
      <w:r>
        <w:rPr>
          <w:szCs w:val="24"/>
        </w:rPr>
        <w:t>įstaigos vidaus tvarkos taisyklėmis, nepiktnaudžiauja nei savo padėtimi, nei ugdytinio (ugdytinių) pasitikėjimu, jų nenaudoja asmeninės naudos tikslais.</w:t>
      </w:r>
    </w:p>
    <w:p w:rsidR="00C95912" w:rsidRDefault="00C95912" w:rsidP="00C95912">
      <w:pPr>
        <w:rPr>
          <w:sz w:val="2"/>
          <w:szCs w:val="2"/>
        </w:rPr>
      </w:pPr>
    </w:p>
    <w:p w:rsidR="00C95912" w:rsidRDefault="00C95912" w:rsidP="00C95912">
      <w:pPr>
        <w:widowControl w:val="0"/>
        <w:suppressAutoHyphens/>
        <w:ind w:firstLine="567"/>
        <w:jc w:val="both"/>
        <w:rPr>
          <w:color w:val="000000"/>
          <w:szCs w:val="24"/>
        </w:rPr>
      </w:pPr>
      <w:r>
        <w:rPr>
          <w:color w:val="000000"/>
          <w:szCs w:val="24"/>
        </w:rPr>
        <w:t>8. Atidos ir solidarumo principas. Vadovaudamasis atidos ir solidarumo principu, žmogiško solidarumo nuostatomis</w:t>
      </w:r>
      <w:r>
        <w:rPr>
          <w:szCs w:val="24"/>
        </w:rPr>
        <w:t xml:space="preserve"> pedagogas bendrauja su ugdytiniais, jų tėvais (globėjais, rūpintojais), kitais ugdytinio šeimos nariais, kolegomi</w:t>
      </w:r>
      <w:r>
        <w:rPr>
          <w:color w:val="000000"/>
          <w:szCs w:val="24"/>
        </w:rPr>
        <w:t xml:space="preserve">s ir bendruomene </w:t>
      </w:r>
      <w:r>
        <w:rPr>
          <w:szCs w:val="24"/>
        </w:rPr>
        <w:t>siekdamas geros ugdytinių savijautos,</w:t>
      </w:r>
      <w:r>
        <w:rPr>
          <w:color w:val="000000"/>
          <w:szCs w:val="24"/>
        </w:rPr>
        <w:t xml:space="preserve"> savo </w:t>
      </w:r>
      <w:proofErr w:type="spellStart"/>
      <w:r>
        <w:rPr>
          <w:color w:val="000000"/>
          <w:szCs w:val="24"/>
        </w:rPr>
        <w:t>empatija</w:t>
      </w:r>
      <w:proofErr w:type="spellEnd"/>
      <w:r>
        <w:rPr>
          <w:color w:val="000000"/>
          <w:szCs w:val="24"/>
        </w:rPr>
        <w:t xml:space="preserve"> ir veiksmais įrodydamas suprantąs </w:t>
      </w:r>
      <w:r>
        <w:rPr>
          <w:szCs w:val="24"/>
        </w:rPr>
        <w:t>ugdytinio</w:t>
      </w:r>
      <w:r>
        <w:rPr>
          <w:color w:val="000000"/>
          <w:szCs w:val="24"/>
        </w:rPr>
        <w:t xml:space="preserve"> (</w:t>
      </w:r>
      <w:r>
        <w:rPr>
          <w:szCs w:val="24"/>
        </w:rPr>
        <w:t>ugdytinių</w:t>
      </w:r>
      <w:r>
        <w:rPr>
          <w:color w:val="000000"/>
          <w:szCs w:val="24"/>
        </w:rPr>
        <w:t>) emocinę būseną.</w:t>
      </w:r>
    </w:p>
    <w:p w:rsidR="00C95912" w:rsidRDefault="00C95912" w:rsidP="00C95912">
      <w:pPr>
        <w:rPr>
          <w:sz w:val="2"/>
          <w:szCs w:val="2"/>
        </w:rPr>
      </w:pPr>
    </w:p>
    <w:p w:rsidR="00C95912" w:rsidRDefault="00C95912" w:rsidP="00C95912">
      <w:pPr>
        <w:widowControl w:val="0"/>
        <w:suppressAutoHyphens/>
        <w:ind w:firstLine="567"/>
        <w:jc w:val="both"/>
        <w:rPr>
          <w:color w:val="000000"/>
          <w:szCs w:val="24"/>
        </w:rPr>
      </w:pPr>
      <w:r>
        <w:rPr>
          <w:color w:val="000000"/>
          <w:szCs w:val="24"/>
        </w:rPr>
        <w:t xml:space="preserve">9. Laikytis Kodekso reikalavimų – asmeninis pedagogo, siekiančio </w:t>
      </w:r>
      <w:r>
        <w:rPr>
          <w:szCs w:val="24"/>
        </w:rPr>
        <w:t xml:space="preserve">tinkamai ir kokybiškai atlikti savo pareigas, didinti profesijos prestižą ir pasitikėjimą šalies švietimo sistema, įsipareigojimas </w:t>
      </w:r>
      <w:r>
        <w:rPr>
          <w:color w:val="000000"/>
          <w:szCs w:val="24"/>
        </w:rPr>
        <w:t>ir garbės reikalas, o jų pažeidimas užtraukia atsakomybę, numatytą Lietuvos Respublikos švietimo įstatyme ir kituose teisės aktuose, reglamentuojančiuose pedagogų veiklą. Svarstant atsakomybę už Kodekso reikalavimų pažeidimą išnagrinėjama ir įvertinama įstaigos, kurioje pedagogas dirba, savivaldos institucijų ir įstaigos vadovo sudarytos etikos komisijos nuomonė.</w:t>
      </w:r>
    </w:p>
    <w:p w:rsidR="00C95912" w:rsidRDefault="00C95912" w:rsidP="00C95912">
      <w:pPr>
        <w:rPr>
          <w:sz w:val="2"/>
          <w:szCs w:val="2"/>
        </w:rPr>
      </w:pPr>
    </w:p>
    <w:p w:rsidR="00C95912" w:rsidRDefault="00C95912" w:rsidP="00C95912">
      <w:pPr>
        <w:rPr>
          <w:sz w:val="2"/>
          <w:szCs w:val="2"/>
        </w:rPr>
      </w:pPr>
    </w:p>
    <w:p w:rsidR="00C95912" w:rsidRDefault="00C95912" w:rsidP="00C95912">
      <w:pPr>
        <w:ind w:right="7"/>
        <w:jc w:val="center"/>
        <w:rPr>
          <w:rFonts w:ascii="Courier New" w:hAnsi="Courier New" w:cs="Courier New"/>
          <w:szCs w:val="24"/>
          <w:lang w:eastAsia="lt-LT"/>
        </w:rPr>
      </w:pPr>
      <w:r>
        <w:rPr>
          <w:rFonts w:ascii="Courier New" w:hAnsi="Courier New" w:cs="Courier New"/>
          <w:szCs w:val="24"/>
          <w:lang w:eastAsia="lt-LT"/>
        </w:rPr>
        <w:t xml:space="preserve">______________________  </w:t>
      </w:r>
    </w:p>
    <w:p w:rsidR="008E3532" w:rsidRDefault="008E3532"/>
    <w:sectPr w:rsidR="008E3532" w:rsidSect="00C95912">
      <w:pgSz w:w="11906" w:h="16838"/>
      <w:pgMar w:top="567"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95912"/>
    <w:rsid w:val="00075734"/>
    <w:rsid w:val="0010635B"/>
    <w:rsid w:val="008B3B2C"/>
    <w:rsid w:val="008E3532"/>
    <w:rsid w:val="009E41CC"/>
    <w:rsid w:val="00AA46DE"/>
    <w:rsid w:val="00C9591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591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2252</Words>
  <Characters>1285</Characters>
  <Application>Microsoft Office Word</Application>
  <DocSecurity>0</DocSecurity>
  <Lines>10</Lines>
  <Paragraphs>7</Paragraphs>
  <ScaleCrop>false</ScaleCrop>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2018-12-17T08:33:00Z</dcterms:created>
  <dcterms:modified xsi:type="dcterms:W3CDTF">2018-12-17T08:33:00Z</dcterms:modified>
</cp:coreProperties>
</file>