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F87" w:rsidRDefault="00D64F87" w:rsidP="00D64F87">
      <w:pPr>
        <w:spacing w:after="0"/>
        <w:rPr>
          <w:rFonts w:ascii="Times New Roman" w:hAnsi="Times New Roman" w:cs="Times New Roman"/>
          <w:sz w:val="24"/>
          <w:szCs w:val="24"/>
        </w:rPr>
      </w:pPr>
    </w:p>
    <w:p w:rsidR="00D64F87" w:rsidRDefault="00D64F87" w:rsidP="00D64F87">
      <w:pPr>
        <w:spacing w:after="0"/>
        <w:rPr>
          <w:rFonts w:ascii="Times New Roman" w:hAnsi="Times New Roman" w:cs="Times New Roman"/>
          <w:sz w:val="24"/>
          <w:szCs w:val="24"/>
        </w:rPr>
      </w:pPr>
      <w:r>
        <w:rPr>
          <w:rFonts w:ascii="Times New Roman" w:hAnsi="Times New Roman" w:cs="Times New Roman"/>
          <w:sz w:val="24"/>
          <w:szCs w:val="24"/>
        </w:rPr>
        <w:t xml:space="preserve">                                                                               PATVIRTINTA</w:t>
      </w:r>
    </w:p>
    <w:p w:rsidR="00D64F87" w:rsidRDefault="00D64F87" w:rsidP="00D64F87">
      <w:pPr>
        <w:spacing w:after="0"/>
        <w:rPr>
          <w:rFonts w:ascii="Times New Roman" w:hAnsi="Times New Roman" w:cs="Times New Roman"/>
          <w:sz w:val="24"/>
          <w:szCs w:val="24"/>
        </w:rPr>
      </w:pPr>
      <w:r>
        <w:rPr>
          <w:rFonts w:ascii="Times New Roman" w:hAnsi="Times New Roman" w:cs="Times New Roman"/>
          <w:sz w:val="24"/>
          <w:szCs w:val="24"/>
        </w:rPr>
        <w:t xml:space="preserve">                                                                              Trakų lopšelio – darželio ,,Obelėlė“</w:t>
      </w:r>
    </w:p>
    <w:p w:rsidR="00D64F87" w:rsidRDefault="00D64F87" w:rsidP="00D64F87">
      <w:pPr>
        <w:spacing w:after="0"/>
        <w:rPr>
          <w:rFonts w:ascii="Times New Roman" w:hAnsi="Times New Roman" w:cs="Times New Roman"/>
          <w:sz w:val="24"/>
          <w:szCs w:val="24"/>
        </w:rPr>
      </w:pPr>
      <w:r>
        <w:rPr>
          <w:rFonts w:ascii="Times New Roman" w:hAnsi="Times New Roman" w:cs="Times New Roman"/>
          <w:sz w:val="24"/>
          <w:szCs w:val="24"/>
        </w:rPr>
        <w:t xml:space="preserve">                                                                              direktoriaus 2018m.kovo 23d.  įsakymu Nr. V-24</w:t>
      </w:r>
    </w:p>
    <w:p w:rsidR="00D64F87" w:rsidRDefault="00D64F87" w:rsidP="00D64F87">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D64F87" w:rsidRDefault="00D64F87" w:rsidP="00D64F87">
      <w:pPr>
        <w:spacing w:after="0"/>
        <w:rPr>
          <w:rFonts w:ascii="Times New Roman" w:hAnsi="Times New Roman" w:cs="Times New Roman"/>
          <w:sz w:val="24"/>
          <w:szCs w:val="24"/>
        </w:rPr>
      </w:pPr>
    </w:p>
    <w:p w:rsidR="00D64F87" w:rsidRPr="004716EE" w:rsidRDefault="00D64F87" w:rsidP="00D64F87">
      <w:pPr>
        <w:jc w:val="center"/>
        <w:rPr>
          <w:rFonts w:ascii="Times New Roman" w:hAnsi="Times New Roman" w:cs="Times New Roman"/>
          <w:b/>
          <w:sz w:val="24"/>
          <w:szCs w:val="24"/>
        </w:rPr>
      </w:pPr>
      <w:r w:rsidRPr="004716EE">
        <w:rPr>
          <w:rFonts w:ascii="Times New Roman" w:hAnsi="Times New Roman" w:cs="Times New Roman"/>
          <w:b/>
          <w:sz w:val="24"/>
          <w:szCs w:val="24"/>
        </w:rPr>
        <w:t>TRAKŲ LOPŠELIO – DARŽELIO ,,OBELĖLĖ“</w:t>
      </w:r>
    </w:p>
    <w:p w:rsidR="00D64F87" w:rsidRPr="004716EE" w:rsidRDefault="00D64F87" w:rsidP="00D64F87">
      <w:pPr>
        <w:spacing w:after="0" w:line="240" w:lineRule="auto"/>
        <w:jc w:val="center"/>
        <w:rPr>
          <w:rFonts w:ascii="Times New Roman" w:hAnsi="Times New Roman" w:cs="Times New Roman"/>
          <w:b/>
          <w:sz w:val="24"/>
          <w:szCs w:val="24"/>
        </w:rPr>
      </w:pPr>
      <w:r w:rsidRPr="004716EE">
        <w:rPr>
          <w:rFonts w:ascii="Times New Roman" w:hAnsi="Times New Roman" w:cs="Times New Roman"/>
          <w:b/>
          <w:sz w:val="24"/>
          <w:szCs w:val="24"/>
        </w:rPr>
        <w:t>SOCIALINĖS PEDAGOGINĖS PAGALBOS TEIKIMO VAIKUI TVARKOS</w:t>
      </w:r>
    </w:p>
    <w:p w:rsidR="00D64F87" w:rsidRPr="004716EE" w:rsidRDefault="00D64F87" w:rsidP="00D64F87">
      <w:pPr>
        <w:spacing w:after="0" w:line="240" w:lineRule="auto"/>
        <w:jc w:val="center"/>
        <w:rPr>
          <w:rFonts w:ascii="Times New Roman" w:hAnsi="Times New Roman" w:cs="Times New Roman"/>
          <w:b/>
          <w:sz w:val="24"/>
          <w:szCs w:val="24"/>
        </w:rPr>
      </w:pPr>
      <w:r w:rsidRPr="004716EE">
        <w:rPr>
          <w:rFonts w:ascii="Times New Roman" w:hAnsi="Times New Roman" w:cs="Times New Roman"/>
          <w:b/>
          <w:sz w:val="24"/>
          <w:szCs w:val="24"/>
        </w:rPr>
        <w:t xml:space="preserve"> APRAŠAS</w:t>
      </w:r>
    </w:p>
    <w:p w:rsidR="00D64F87" w:rsidRPr="004716EE" w:rsidRDefault="00D64F87" w:rsidP="00D64F87">
      <w:pPr>
        <w:spacing w:after="0" w:line="240" w:lineRule="auto"/>
        <w:jc w:val="center"/>
        <w:rPr>
          <w:rFonts w:ascii="Times New Roman" w:hAnsi="Times New Roman" w:cs="Times New Roman"/>
          <w:b/>
          <w:sz w:val="24"/>
          <w:szCs w:val="24"/>
        </w:rPr>
      </w:pPr>
    </w:p>
    <w:p w:rsidR="00D64F87" w:rsidRPr="004716EE" w:rsidRDefault="00D64F87" w:rsidP="00D64F87">
      <w:pPr>
        <w:spacing w:after="0" w:line="240" w:lineRule="auto"/>
        <w:jc w:val="center"/>
        <w:rPr>
          <w:rFonts w:ascii="Times New Roman" w:hAnsi="Times New Roman" w:cs="Times New Roman"/>
          <w:b/>
          <w:sz w:val="24"/>
          <w:szCs w:val="24"/>
        </w:rPr>
      </w:pPr>
      <w:r w:rsidRPr="004716EE">
        <w:rPr>
          <w:rFonts w:ascii="Times New Roman" w:hAnsi="Times New Roman" w:cs="Times New Roman"/>
          <w:b/>
          <w:sz w:val="24"/>
          <w:szCs w:val="24"/>
        </w:rPr>
        <w:t>I.BENDROSIOS NUOSTATOS</w:t>
      </w:r>
    </w:p>
    <w:p w:rsidR="00D64F87" w:rsidRPr="004716EE" w:rsidRDefault="00D64F87" w:rsidP="00D64F87">
      <w:pPr>
        <w:spacing w:after="0" w:line="240" w:lineRule="auto"/>
        <w:rPr>
          <w:rFonts w:ascii="Times New Roman" w:hAnsi="Times New Roman" w:cs="Times New Roman"/>
          <w:b/>
          <w:sz w:val="24"/>
          <w:szCs w:val="24"/>
        </w:rPr>
      </w:pPr>
    </w:p>
    <w:p w:rsidR="00D64F87" w:rsidRPr="00FD0090" w:rsidRDefault="00D64F87" w:rsidP="00D64F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w:t>
      </w:r>
      <w:r w:rsidRPr="00FD0090">
        <w:rPr>
          <w:rFonts w:ascii="Times New Roman" w:hAnsi="Times New Roman" w:cs="Times New Roman"/>
          <w:sz w:val="24"/>
          <w:szCs w:val="24"/>
        </w:rPr>
        <w:t xml:space="preserve">Socialinės pedagoginės pagalbos teikimo vaikui tvarkos aprašas (toliau – Aprašas) nustato Trakų lopšelyje – darželyje socialinės pedagoginės pagalbos teikimo vaikui (toliau – Pagalba) paskirtį, uždavinius, sritis, organizavimą ir reikalavimus socialinio pedagogo pareigybei. </w:t>
      </w:r>
    </w:p>
    <w:p w:rsidR="00D64F87" w:rsidRDefault="00D64F87" w:rsidP="00D64F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Pagalbos paskirtis – padėti tėvams (globėjams, rūpintojams), kad būtų įgyvendinta vaiko teisė į mokslą, užtikrinti jo saugumą lopšelyje – darželyje: išsiaiškinti ir šalinti priežastis, dėl kurių vaikas negali lankyti lopšelio – darželio, kartu su tėvais (globėjais, rūpintojais) padėti vaikui pagal protinės ir fizines galias pasiruošti ugdytis pagal pradinio ugdymo programą.</w:t>
      </w:r>
    </w:p>
    <w:p w:rsidR="00D64F87" w:rsidRDefault="00D64F87" w:rsidP="00D64F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Socialinė pedagoginė pagalba – tai socialinių pedagogų, auklėtojų, priešmokyklinio ugdymo pedagogų, mokytojų, administracijos ir kitų darbuotojų veikla, susijusi su vaikų  socialinių pedagoginių poreikių tenkinimu, leidžianti užtikrinti vaiko privalomą švietimą, ugdymosi kokybę, didinti švietimo veiksmingumą. </w:t>
      </w:r>
    </w:p>
    <w:p w:rsidR="00D64F87" w:rsidRDefault="00D64F87" w:rsidP="00D64F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 Socialinė pedagoginė pagalba teikiama vadovaujantis Lietuvos Respublikos švietimo įstatymu, Lietuvos Respublikos vaiko minimalios ir vidutinės priežiūros įstatymu, Vyriausybės nutarimais, švietimo ir mokslo ministro įsakymais, Lietuvos Respublikos švietimo ir mokslo ministro 2004m. birželio 15d. įsakymu Nr. ISAK-941, Lietuvos Respublikos švietimo ir mokslo ministro 2011m. liepos 21d. įsakymo Nr. V-1393 redakcija, kitais teisės aktais ir šiuo Aprašu. </w:t>
      </w:r>
    </w:p>
    <w:p w:rsidR="00D64F87" w:rsidRPr="004716EE" w:rsidRDefault="00D64F87" w:rsidP="00D64F87">
      <w:pPr>
        <w:spacing w:after="0" w:line="240" w:lineRule="auto"/>
        <w:jc w:val="both"/>
        <w:rPr>
          <w:rFonts w:ascii="Times New Roman" w:hAnsi="Times New Roman" w:cs="Times New Roman"/>
          <w:b/>
          <w:sz w:val="24"/>
          <w:szCs w:val="24"/>
        </w:rPr>
      </w:pPr>
    </w:p>
    <w:p w:rsidR="00D64F87" w:rsidRPr="004716EE" w:rsidRDefault="00D64F87" w:rsidP="00D64F87">
      <w:pPr>
        <w:spacing w:after="0" w:line="240" w:lineRule="auto"/>
        <w:jc w:val="center"/>
        <w:rPr>
          <w:rFonts w:ascii="Times New Roman" w:hAnsi="Times New Roman" w:cs="Times New Roman"/>
          <w:b/>
          <w:sz w:val="24"/>
          <w:szCs w:val="24"/>
        </w:rPr>
      </w:pPr>
      <w:r w:rsidRPr="004716EE">
        <w:rPr>
          <w:rFonts w:ascii="Times New Roman" w:hAnsi="Times New Roman" w:cs="Times New Roman"/>
          <w:b/>
          <w:sz w:val="24"/>
          <w:szCs w:val="24"/>
        </w:rPr>
        <w:t>II. SKYRIUS</w:t>
      </w:r>
    </w:p>
    <w:p w:rsidR="00D64F87" w:rsidRPr="004716EE" w:rsidRDefault="00D64F87" w:rsidP="00D64F87">
      <w:pPr>
        <w:spacing w:after="0" w:line="240" w:lineRule="auto"/>
        <w:jc w:val="center"/>
        <w:rPr>
          <w:rFonts w:ascii="Times New Roman" w:hAnsi="Times New Roman" w:cs="Times New Roman"/>
          <w:b/>
          <w:sz w:val="24"/>
          <w:szCs w:val="24"/>
        </w:rPr>
      </w:pPr>
      <w:r w:rsidRPr="004716EE">
        <w:rPr>
          <w:rFonts w:ascii="Times New Roman" w:hAnsi="Times New Roman" w:cs="Times New Roman"/>
          <w:b/>
          <w:sz w:val="24"/>
          <w:szCs w:val="24"/>
        </w:rPr>
        <w:t>TIKSLAS, UŽDAVINIAI, PRINCIPAI, GAVĖJAI IR TEIKĖJAI</w:t>
      </w:r>
    </w:p>
    <w:p w:rsidR="00D64F87" w:rsidRDefault="00D64F87" w:rsidP="00D64F87">
      <w:pPr>
        <w:spacing w:after="0" w:line="240" w:lineRule="auto"/>
        <w:rPr>
          <w:rFonts w:ascii="Times New Roman" w:hAnsi="Times New Roman" w:cs="Times New Roman"/>
          <w:sz w:val="24"/>
          <w:szCs w:val="24"/>
        </w:rPr>
      </w:pPr>
    </w:p>
    <w:p w:rsidR="00D64F87" w:rsidRDefault="00D64F87" w:rsidP="00D64F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 Socialinės pedagoginės pagalbos teikimo tikslas – padėti įgyvendinti vaiko teisę į ugdymą ir ugdymąsi, užtikrinti veiksmingą ugdymą ir mokymąsi, sudaryti prielaidas pozityviai socializacijai ir pilietiniai brandai. </w:t>
      </w:r>
    </w:p>
    <w:p w:rsidR="00D64F87" w:rsidRDefault="00D64F87" w:rsidP="00D64F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 Socialinės pedagoginės pagalbos teikimo uždaviniai: </w:t>
      </w:r>
    </w:p>
    <w:p w:rsidR="00D64F87" w:rsidRDefault="00D64F87" w:rsidP="00D64F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6.1. padėti vaikams adaptuotis lopšelyje – darželyje, ugdymosi mokymosi aplinkoje;</w:t>
      </w:r>
    </w:p>
    <w:p w:rsidR="00D64F87" w:rsidRDefault="00D64F87" w:rsidP="00D64F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6.2. ugdyti vaikų gyvenimo įgūdžius bendradarbiaujant su vaiko tėvais ( globėjais, rūpintojais), pedagoginiais darbuotojais, socialiniais darbuotojais ir socialiniais partneriais, siekiančiais užtikrinti vaiko saugumą ir teisę į mokslą;</w:t>
      </w:r>
    </w:p>
    <w:p w:rsidR="00D64F87" w:rsidRDefault="00D64F87" w:rsidP="00D64F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6.3. tarpininkauti ir padėti šalinti priežastis, dėl kurių vaikai negali dalyvauti privalomajame švietime, lankyti lopšelio- darželio;</w:t>
      </w:r>
    </w:p>
    <w:p w:rsidR="00D64F87" w:rsidRDefault="00D64F87" w:rsidP="00D64F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6.4. padėti sugrįžti į lopšelį - darželį jo nelankantiems vaikams, bendradarbiaujant su tėvais (globėjais, rūpintojais) ir atsakingomis institucijomis.</w:t>
      </w:r>
    </w:p>
    <w:p w:rsidR="00D64F87" w:rsidRDefault="00D64F87" w:rsidP="00D64F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 Socialinės pedagoginės pagal teikimo principai: </w:t>
      </w:r>
    </w:p>
    <w:p w:rsidR="00D64F87" w:rsidRDefault="00D64F87" w:rsidP="00D64F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7.1. lygios galimybės – kiekvienam vaikui laiduojamas socialinės pedagoginės pagalbos prieinamumas;</w:t>
      </w:r>
    </w:p>
    <w:p w:rsidR="00D64F87" w:rsidRDefault="00D64F87" w:rsidP="00D64F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7.2. visuotinumas – socialinė pedagoginė pagalba teikiama visiems vaikams, kuriems jos reikia; </w:t>
      </w:r>
    </w:p>
    <w:p w:rsidR="00D64F87" w:rsidRDefault="00D64F87" w:rsidP="00D64F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7.3. kompleksiškumas – socialinė pedagoginė pagalba teikiama pagal poreikį kartu su kitomis švietimo pagalbomis;</w:t>
      </w:r>
    </w:p>
    <w:p w:rsidR="00D64F87" w:rsidRDefault="00D64F87" w:rsidP="00D64F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7.4. veiksmingumas – remiamasi profesionalia vadyba, tinkamais ir laiku priimtais sprendimais;</w:t>
      </w:r>
    </w:p>
    <w:p w:rsidR="00D64F87" w:rsidRDefault="00D64F87" w:rsidP="00D64F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7.5. individualumas – socialinė pedagoginė pagalba teikiama atsižvelgiant į konkretaus vaiko ar lopšelio – darželio problemas;</w:t>
      </w:r>
    </w:p>
    <w:p w:rsidR="00D64F87" w:rsidRDefault="00D64F87" w:rsidP="00D64F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7.6. konfidencialumas – neatskleidžiama konfidenciali informacija be vaiko ar jo tėvų (globėjų, rūpintojų) sutikimo tretiesiems asmenims, išskyrus atvejus, kuriuos numato Lietuvos Respublikos įstatymai. Socialinės pedagoginės pagalbos gavėjai yra vaikai, jų tėvai (globėjai, rūpintojai), pedagogai.</w:t>
      </w:r>
    </w:p>
    <w:p w:rsidR="00D64F87" w:rsidRDefault="00D64F87" w:rsidP="00D64F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 Pagalbos gavėjai – vaikai, jų tėvai (globėjai, rūpintojai), pedagogai.</w:t>
      </w:r>
    </w:p>
    <w:p w:rsidR="00D64F87" w:rsidRDefault="00D64F87" w:rsidP="00D64F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 Pagalbos teikėjai – švietimo įstaigoje dirbantis socialinis pedagogas, kurio kvalifikacija atitinka nustatytus kvalifikacinius reikalavimus, auklėtojai, priešmokyklinio ugdymo pedagogai, specialieji pedagogai, mokytojai, administracija, sveikatos priežiūros specialistas.</w:t>
      </w:r>
    </w:p>
    <w:p w:rsidR="00D64F87" w:rsidRDefault="00D64F87" w:rsidP="00D64F87">
      <w:pPr>
        <w:spacing w:after="0" w:line="240" w:lineRule="auto"/>
        <w:jc w:val="both"/>
        <w:rPr>
          <w:rFonts w:ascii="Times New Roman" w:hAnsi="Times New Roman" w:cs="Times New Roman"/>
          <w:sz w:val="24"/>
          <w:szCs w:val="24"/>
        </w:rPr>
      </w:pPr>
    </w:p>
    <w:p w:rsidR="00D64F87" w:rsidRPr="004716EE" w:rsidRDefault="00D64F87" w:rsidP="00D64F87">
      <w:pPr>
        <w:spacing w:after="0" w:line="240" w:lineRule="auto"/>
        <w:jc w:val="center"/>
        <w:rPr>
          <w:rFonts w:ascii="Times New Roman" w:hAnsi="Times New Roman" w:cs="Times New Roman"/>
          <w:b/>
          <w:sz w:val="24"/>
          <w:szCs w:val="24"/>
        </w:rPr>
      </w:pPr>
      <w:r w:rsidRPr="004716EE">
        <w:rPr>
          <w:rFonts w:ascii="Times New Roman" w:hAnsi="Times New Roman" w:cs="Times New Roman"/>
          <w:b/>
          <w:sz w:val="24"/>
          <w:szCs w:val="24"/>
        </w:rPr>
        <w:t>III. SKYRIUS</w:t>
      </w:r>
    </w:p>
    <w:p w:rsidR="00D64F87" w:rsidRPr="004716EE" w:rsidRDefault="00D64F87" w:rsidP="00D64F87">
      <w:pPr>
        <w:spacing w:after="0" w:line="240" w:lineRule="auto"/>
        <w:jc w:val="center"/>
        <w:rPr>
          <w:rFonts w:ascii="Times New Roman" w:hAnsi="Times New Roman" w:cs="Times New Roman"/>
          <w:b/>
          <w:sz w:val="24"/>
          <w:szCs w:val="24"/>
        </w:rPr>
      </w:pPr>
      <w:r w:rsidRPr="004716EE">
        <w:rPr>
          <w:rFonts w:ascii="Times New Roman" w:hAnsi="Times New Roman" w:cs="Times New Roman"/>
          <w:b/>
          <w:sz w:val="24"/>
          <w:szCs w:val="24"/>
        </w:rPr>
        <w:t>SOCIALINĖS PEDAGOGINĖS PAGALBOS TEIKIMO ORGANIZAVIMAS</w:t>
      </w:r>
    </w:p>
    <w:p w:rsidR="00D64F87" w:rsidRDefault="00D64F87" w:rsidP="00D64F87">
      <w:pPr>
        <w:spacing w:after="0" w:line="240" w:lineRule="auto"/>
        <w:rPr>
          <w:rFonts w:ascii="Times New Roman" w:hAnsi="Times New Roman" w:cs="Times New Roman"/>
          <w:sz w:val="24"/>
          <w:szCs w:val="24"/>
        </w:rPr>
      </w:pPr>
    </w:p>
    <w:p w:rsidR="00D64F87" w:rsidRDefault="00D64F87" w:rsidP="00D64F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10. Už socialinės pedagoginės pagalbos teikimą ir jos profesinę kokybę lopšelyje – darželyje atsako lopšelio – darželio vadovas. </w:t>
      </w:r>
    </w:p>
    <w:p w:rsidR="00D64F87" w:rsidRDefault="00D64F87" w:rsidP="00D64F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11. Socialinės pedagoginės pagalbos teikimą lopšelyje – darželyje vykdo socialinis pedagogas, auklėtojai, priešmokyklinio ugdymo pedagogai, mokytojai, administracija ir kiti darbuotojai. </w:t>
      </w:r>
    </w:p>
    <w:p w:rsidR="00D64F87" w:rsidRDefault="00D64F87" w:rsidP="00D64F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12. Grupės auklėtojas, priešmokyklinio ugdymo pedagogas, teikia socialinę pedagoginę pagalbą savo auklėjamos grupės vaikams, o mokytojai – grupių, kuriose dirba, vaikams. </w:t>
      </w:r>
    </w:p>
    <w:p w:rsidR="00D64F87" w:rsidRDefault="00D64F87" w:rsidP="00D64F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13. Socialinis pedagogas teikia socialinę pedagoginę pagalbą lopšelyje – darželyje  tiems vaikams, kuriems negali suteikti grupės auklėtojai, mokytojai ar kiti švietimo pagalbos specialistai. </w:t>
      </w:r>
    </w:p>
    <w:p w:rsidR="00D64F87" w:rsidRDefault="00D64F87" w:rsidP="00D64F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14. Socialinis pedagogas kartu su mokytojais švietimo pagalbos specialistais, administracija koordinuoja socialinės pedagoginės pagalbos teikimą, vykdo stebėseną, teikia siūlymus administracijai dėl socialinės pedagoginės pagalbos priemonių įgyvendinimo ir jų veiksmingumo užtikrinimo. </w:t>
      </w:r>
    </w:p>
    <w:p w:rsidR="00D64F87" w:rsidRDefault="00D64F87" w:rsidP="00D64F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15. Socialinės pedagoginės pagalbos teikimo formos: </w:t>
      </w:r>
    </w:p>
    <w:p w:rsidR="00D64F87" w:rsidRDefault="00D64F87" w:rsidP="00D64F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15.1. individualus darbas – sprendžiant vaiko problemas, konsultuojant jo tėvus (globėjus, rūpintojus), auklėtojas:</w:t>
      </w:r>
    </w:p>
    <w:p w:rsidR="00D64F87" w:rsidRDefault="00D64F87" w:rsidP="00D64F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15.2. darbas grupėje – gyvenimo įgūdžių ugdymas, pagalba sprendžiant problemas, tėvų (globėjų, rūpintojų), lopšelio – darželio bendradarbiavimo skatinimas ir kita;</w:t>
      </w:r>
    </w:p>
    <w:p w:rsidR="00D64F87" w:rsidRDefault="00D64F87" w:rsidP="00D64F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15.3. darbas lopšelio – darželio bendruomenėje – saugios mokymosi ir ugdymo aplinkos kūrimas, palaikymas, išteklių telkimas ir kita. </w:t>
      </w:r>
    </w:p>
    <w:p w:rsidR="00D64F87" w:rsidRDefault="00D64F87" w:rsidP="00D64F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16. Socialinės pedagoginės pagalbos teikimo būdai:</w:t>
      </w:r>
    </w:p>
    <w:p w:rsidR="00D64F87" w:rsidRDefault="00D64F87" w:rsidP="00D64F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16.1. konsultavimas – patarimai, pasitarimai, papildoma mokomoji pagalba vaikams, jų grupėms, mokytojams, kitiems švietimo pagalbos specialistams, tėvams (globėjams, rūpintojams) siekiant padėti išsiaiškinti tai, kas vyksta jų gyvenime ir mokymosi aplinkoje;</w:t>
      </w:r>
    </w:p>
    <w:p w:rsidR="00D64F87" w:rsidRDefault="00D64F87" w:rsidP="00D64F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16.2. tyrimai – siekiant išsiaiškinti aplinkos poveikį vaikui, ugdymosi ir mokymosi sunkumus, kas padeda valdyti procesą, reiškinio sąlygas, patikrinti priežastinius reiškinių ryšius ir kita;</w:t>
      </w:r>
    </w:p>
    <w:p w:rsidR="00D64F87" w:rsidRDefault="00D64F87" w:rsidP="00D64F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16.3. mokymas ir švietimas – skirtas padėti vaikams išmokti kūrybiškai ir kritiškai mąstyti, bendrauti, pažinti save, aplinką, gebėti priimti sprendimus, spręsti problemas, elgtis visuomenėje priimtinais būdais, valdyti emocijas, gyvenimo įgūdžių, sveikos gyvensenos ugdymas ir kita;</w:t>
      </w:r>
    </w:p>
    <w:p w:rsidR="00D64F87" w:rsidRDefault="00D64F87" w:rsidP="00D64F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16.4. prevencinės veiklos organizavimas – vykdoma siekiant mažinti teisės pažeidimus, lopšelio – darželio nelankymą, laikytis vidaus tvarkos taisyklių, vykdyti alkoholio, tabako, narkotinių  ir psichotropinių medžiagų vartojimo, smurto, patyčių, savižudybių, ligų, ŽIV/AIDC, prekybos žmonėmis ir kitų neigiamų socialinių reiškinių prevenciją;</w:t>
      </w:r>
    </w:p>
    <w:p w:rsidR="00D64F87" w:rsidRDefault="00D64F87" w:rsidP="00D64F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16.5. socialinės pedagoginės pagalbos tinklo kūrimas – vaikams, mokytojams, tėvams (globėjams, rūpintojams), socialinių partnerių paieška, projektų vykdymas ir plėtra;</w:t>
      </w:r>
    </w:p>
    <w:p w:rsidR="00D64F87" w:rsidRDefault="00D64F87" w:rsidP="00D64F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16.6. tėvų (globėjų, rūpintojų), mokytojų švietimas – vaiko raidos, gyvenimo įgūdžių ugdymo, socializacijos, bendravimo ir kitais klausimais. </w:t>
      </w:r>
    </w:p>
    <w:p w:rsidR="00D64F87" w:rsidRDefault="00D64F87" w:rsidP="00D64F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17. Lopšelis – darželis, teikdamas socialinę pedagoginę pagalbą, bendradarbiauja su socialinę pagalbą teikiančiomis tarnybomis, nevyriausybinėmis organizacijomis, sveikatos priežiūros teisėtvarkos institucijomis, kitais asmenimis.</w:t>
      </w:r>
    </w:p>
    <w:p w:rsidR="00D64F87" w:rsidRDefault="00D64F87" w:rsidP="00D64F87">
      <w:pPr>
        <w:spacing w:after="0" w:line="240" w:lineRule="auto"/>
        <w:jc w:val="both"/>
        <w:rPr>
          <w:rFonts w:ascii="Times New Roman" w:hAnsi="Times New Roman" w:cs="Times New Roman"/>
          <w:sz w:val="24"/>
          <w:szCs w:val="24"/>
        </w:rPr>
      </w:pPr>
    </w:p>
    <w:p w:rsidR="00D64F87" w:rsidRDefault="00D64F87" w:rsidP="00D64F87">
      <w:pPr>
        <w:spacing w:after="0" w:line="240" w:lineRule="auto"/>
        <w:jc w:val="both"/>
        <w:rPr>
          <w:rFonts w:ascii="Times New Roman" w:hAnsi="Times New Roman" w:cs="Times New Roman"/>
          <w:sz w:val="24"/>
          <w:szCs w:val="24"/>
        </w:rPr>
      </w:pPr>
    </w:p>
    <w:p w:rsidR="00D64F87" w:rsidRPr="004716EE" w:rsidRDefault="00D64F87" w:rsidP="00D64F87">
      <w:pPr>
        <w:spacing w:after="0" w:line="240" w:lineRule="auto"/>
        <w:jc w:val="center"/>
        <w:rPr>
          <w:rFonts w:ascii="Times New Roman" w:hAnsi="Times New Roman" w:cs="Times New Roman"/>
          <w:b/>
          <w:sz w:val="24"/>
          <w:szCs w:val="24"/>
        </w:rPr>
      </w:pPr>
      <w:r w:rsidRPr="004716EE">
        <w:rPr>
          <w:rFonts w:ascii="Times New Roman" w:hAnsi="Times New Roman" w:cs="Times New Roman"/>
          <w:b/>
          <w:sz w:val="24"/>
          <w:szCs w:val="24"/>
        </w:rPr>
        <w:t>IV. SKYRIUS</w:t>
      </w:r>
    </w:p>
    <w:p w:rsidR="00D64F87" w:rsidRPr="004716EE" w:rsidRDefault="00D64F87" w:rsidP="00D64F87">
      <w:pPr>
        <w:spacing w:after="0" w:line="240" w:lineRule="auto"/>
        <w:jc w:val="center"/>
        <w:rPr>
          <w:rFonts w:ascii="Times New Roman" w:hAnsi="Times New Roman" w:cs="Times New Roman"/>
          <w:b/>
          <w:sz w:val="24"/>
          <w:szCs w:val="24"/>
        </w:rPr>
      </w:pPr>
      <w:r w:rsidRPr="004716EE">
        <w:rPr>
          <w:rFonts w:ascii="Times New Roman" w:hAnsi="Times New Roman" w:cs="Times New Roman"/>
          <w:b/>
          <w:sz w:val="24"/>
          <w:szCs w:val="24"/>
        </w:rPr>
        <w:t xml:space="preserve">BAIGIAMOSIOS NUOSTATOS </w:t>
      </w:r>
    </w:p>
    <w:p w:rsidR="00D64F87" w:rsidRDefault="00D64F87" w:rsidP="00D64F87">
      <w:pPr>
        <w:spacing w:after="0" w:line="240" w:lineRule="auto"/>
        <w:rPr>
          <w:rFonts w:ascii="Times New Roman" w:hAnsi="Times New Roman" w:cs="Times New Roman"/>
          <w:sz w:val="24"/>
          <w:szCs w:val="24"/>
        </w:rPr>
      </w:pPr>
    </w:p>
    <w:p w:rsidR="00D64F87" w:rsidRDefault="00D64F87" w:rsidP="00D64F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18. Socialinis pedagogas savo veikloje vadovaujasi Socialinio pedagogo pareigine instrukcija ir Socialinio pedagogo kvalifikaciniais reikalavimais, patvirtintais Lietuvos Respublikos švietimo ir mokslo ministro 2001m. gruodžio 14d. įsakymu Nr. 1667 </w:t>
      </w:r>
    </w:p>
    <w:p w:rsidR="00D64F87" w:rsidRDefault="00D64F87" w:rsidP="00D64F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19. Lopšelyje – darželyje socialiniu pedagogu gali dirbti asmuo:</w:t>
      </w:r>
    </w:p>
    <w:p w:rsidR="00D64F87" w:rsidRDefault="00D64F87" w:rsidP="00D64F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19.1. įgijęs aukštąjį išsilavinimą ir socialinio pedagogo kvalifikaciją;</w:t>
      </w:r>
    </w:p>
    <w:p w:rsidR="00D64F87" w:rsidRDefault="00D64F87" w:rsidP="00D64F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19.2. įgijęs socialinės pedagogikos kvalifikacinį laipsnį (profesinio bakalauro, bakalauro, magistro) ir pedagogo ar socialinio pedagogo kvalifikaciją;</w:t>
      </w:r>
    </w:p>
    <w:p w:rsidR="00D64F87" w:rsidRDefault="00D64F87" w:rsidP="00D64F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19.3. baigęs socialinės pedagogikos studijų programą aukštojoje mokykloje ir įgijęs pedagogo kvalifikaciją;</w:t>
      </w:r>
    </w:p>
    <w:p w:rsidR="00D64F87" w:rsidRDefault="00D64F87" w:rsidP="00D64F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19.4.įgijęs socialinės pedagogikos magistro kvalifikacinį laipsnį, išklausęs ir atsiskaitęs už ne mažiau kaip 90 studijų kreditų socialinės pedagogikos studijų modulį aukštojoje mokykloje. </w:t>
      </w:r>
    </w:p>
    <w:p w:rsidR="00D64F87" w:rsidRDefault="00D64F87" w:rsidP="00D64F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20.  Socialinis pedagogas teikia pagalbą visiems lopšelio – darželio vaikams.</w:t>
      </w:r>
    </w:p>
    <w:p w:rsidR="00D64F87" w:rsidRDefault="00D64F87" w:rsidP="00D64F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20.1. Socialinis pedagogas turėtų skirti ne mažiau kaip 50 procentų savo darbo laiko darbui su vaikais ir pedagoginių darbuotojų konsultavimui. Kitą darbo laiką skiria kitų specialistų, tėvų (globėjų, rūpintojų) konsultacijoms, profesiniam tobulėjimui, socialinei partnerystei, informacijos rinkimui ir sisteminimui, tiriamajam ir organizaciniam darbui;</w:t>
      </w:r>
    </w:p>
    <w:p w:rsidR="00D64F87" w:rsidRDefault="00D64F87" w:rsidP="00D64F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20.2. socialiniam pedagogui sudaromos tinkamos darbo sąlygos, kabinetas, pritaikytas konsultavimui ir darbui su dokumentais;</w:t>
      </w:r>
    </w:p>
    <w:p w:rsidR="00D64F87" w:rsidRDefault="00D64F87" w:rsidP="00D64F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20.3. socialinis pedagogas pildo šiuos dokumentus: pagalbos gavėjų registracijos žurnalą, individualių konsultacijų žurnalą, specialiųjų ugdymosi poreikių įvertinimo dokumentus, veiklos planą ir ataskaitą, pokalbio su vaikais lapus ir kt.;</w:t>
      </w:r>
    </w:p>
    <w:p w:rsidR="00D64F87" w:rsidRDefault="00D64F87" w:rsidP="00D64F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20.4. už veiklos planavimą, jos kokybę ir rezultatus socialinis pedagogas atsiskaito lopšelio – darželio direktoriui ir mokytojų tarybai.</w:t>
      </w:r>
    </w:p>
    <w:p w:rsidR="00D64F87" w:rsidRDefault="00D64F87" w:rsidP="00D64F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21. Pagalba teikiama socialiniam pedagogui bendradarbiaujant su auklėtojomis, priešmokyklinio ugdymo pedagogais, mokytojais, pagalbos mokiniui ir kitais specialistais, tėvais (globėjais, rūpintojais), lopšelio – darželio bendruomene, kitais socialiniais partneriais.</w:t>
      </w:r>
    </w:p>
    <w:p w:rsidR="00D64F87" w:rsidRDefault="00D64F87" w:rsidP="00D64F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 Socialinės pedagoginės pagalbos finansavimas vykdomas iš Lietuvos Respublikos valstybės ir Trakų rajono savivaldybės biudžeto lėšų.</w:t>
      </w:r>
    </w:p>
    <w:p w:rsidR="00D64F87" w:rsidRDefault="00D64F87" w:rsidP="00D64F87">
      <w:pPr>
        <w:spacing w:after="0" w:line="240" w:lineRule="auto"/>
        <w:rPr>
          <w:rFonts w:ascii="Times New Roman" w:hAnsi="Times New Roman" w:cs="Times New Roman"/>
          <w:sz w:val="24"/>
          <w:szCs w:val="24"/>
        </w:rPr>
      </w:pPr>
    </w:p>
    <w:p w:rsidR="00D64F87" w:rsidRDefault="00D64F87" w:rsidP="00D64F87">
      <w:pPr>
        <w:spacing w:after="0" w:line="240" w:lineRule="auto"/>
        <w:rPr>
          <w:rFonts w:ascii="Times New Roman" w:hAnsi="Times New Roman" w:cs="Times New Roman"/>
          <w:sz w:val="24"/>
          <w:szCs w:val="24"/>
        </w:rPr>
      </w:pPr>
    </w:p>
    <w:p w:rsidR="00D64F87" w:rsidRPr="00114EC0" w:rsidRDefault="00D64F87" w:rsidP="00D64F87">
      <w:pPr>
        <w:spacing w:after="0" w:line="240" w:lineRule="auto"/>
        <w:rPr>
          <w:rFonts w:ascii="Times New Roman" w:hAnsi="Times New Roman" w:cs="Times New Roman"/>
          <w:sz w:val="24"/>
          <w:szCs w:val="24"/>
        </w:rPr>
      </w:pPr>
      <w:r>
        <w:rPr>
          <w:rFonts w:ascii="Times New Roman" w:hAnsi="Times New Roman" w:cs="Times New Roman"/>
          <w:sz w:val="24"/>
          <w:szCs w:val="24"/>
        </w:rPr>
        <w:t>Parengė: direktorė Žaneta Vasilenko</w:t>
      </w:r>
    </w:p>
    <w:p w:rsidR="00D64F87" w:rsidRPr="00FD0090" w:rsidRDefault="00D64F87" w:rsidP="00D64F87">
      <w:pPr>
        <w:spacing w:after="0" w:line="240" w:lineRule="auto"/>
        <w:jc w:val="center"/>
        <w:rPr>
          <w:rFonts w:ascii="Times New Roman" w:hAnsi="Times New Roman" w:cs="Times New Roman"/>
          <w:sz w:val="24"/>
          <w:szCs w:val="24"/>
        </w:rPr>
      </w:pPr>
    </w:p>
    <w:p w:rsidR="00D64F87" w:rsidRPr="005E717B" w:rsidRDefault="00D64F87" w:rsidP="00D64F87">
      <w:pPr>
        <w:spacing w:after="0" w:line="240" w:lineRule="auto"/>
        <w:ind w:left="360"/>
        <w:rPr>
          <w:rFonts w:ascii="Times New Roman" w:hAnsi="Times New Roman" w:cs="Times New Roman"/>
          <w:sz w:val="24"/>
          <w:szCs w:val="24"/>
        </w:rPr>
      </w:pPr>
    </w:p>
    <w:p w:rsidR="008E3532" w:rsidRDefault="008E3532"/>
    <w:sectPr w:rsidR="008E3532" w:rsidSect="00B27491">
      <w:headerReference w:type="even" r:id="rId6"/>
      <w:headerReference w:type="default" r:id="rId7"/>
      <w:footerReference w:type="even" r:id="rId8"/>
      <w:footerReference w:type="default" r:id="rId9"/>
      <w:headerReference w:type="first" r:id="rId10"/>
      <w:footerReference w:type="first" r:id="rId11"/>
      <w:pgSz w:w="11906" w:h="16838"/>
      <w:pgMar w:top="851" w:right="567" w:bottom="1134" w:left="1701" w:header="567" w:footer="567" w:gutter="0"/>
      <w:pgNumType w:start="1"/>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100F" w:rsidRDefault="00E4100F" w:rsidP="00B27491">
      <w:pPr>
        <w:spacing w:after="0" w:line="240" w:lineRule="auto"/>
      </w:pPr>
      <w:r>
        <w:separator/>
      </w:r>
    </w:p>
  </w:endnote>
  <w:endnote w:type="continuationSeparator" w:id="1">
    <w:p w:rsidR="00E4100F" w:rsidRDefault="00E4100F" w:rsidP="00B274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20002A87" w:usb1="00000000" w:usb2="00000000"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491" w:rsidRDefault="00B27491">
    <w:pPr>
      <w:pStyle w:val="Por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3827626"/>
      <w:docPartObj>
        <w:docPartGallery w:val="Page Numbers (Bottom of Page)"/>
        <w:docPartUnique/>
      </w:docPartObj>
    </w:sdtPr>
    <w:sdtContent>
      <w:p w:rsidR="00B27491" w:rsidRDefault="00B27491">
        <w:pPr>
          <w:pStyle w:val="Porat"/>
          <w:jc w:val="right"/>
        </w:pPr>
        <w:fldSimple w:instr=" PAGE   \* MERGEFORMAT ">
          <w:r>
            <w:rPr>
              <w:noProof/>
            </w:rPr>
            <w:t>1</w:t>
          </w:r>
        </w:fldSimple>
      </w:p>
    </w:sdtContent>
  </w:sdt>
  <w:p w:rsidR="00B27491" w:rsidRDefault="00B27491">
    <w:pPr>
      <w:pStyle w:val="Por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491" w:rsidRDefault="00B27491">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100F" w:rsidRDefault="00E4100F" w:rsidP="00B27491">
      <w:pPr>
        <w:spacing w:after="0" w:line="240" w:lineRule="auto"/>
      </w:pPr>
      <w:r>
        <w:separator/>
      </w:r>
    </w:p>
  </w:footnote>
  <w:footnote w:type="continuationSeparator" w:id="1">
    <w:p w:rsidR="00E4100F" w:rsidRDefault="00E4100F" w:rsidP="00B274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491" w:rsidRDefault="00B27491">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491" w:rsidRDefault="00B27491">
    <w:pPr>
      <w:pStyle w:val="Antrat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491" w:rsidRDefault="00B27491">
    <w:pPr>
      <w:pStyle w:val="Antrat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footnotePr>
    <w:footnote w:id="0"/>
    <w:footnote w:id="1"/>
  </w:footnotePr>
  <w:endnotePr>
    <w:endnote w:id="0"/>
    <w:endnote w:id="1"/>
  </w:endnotePr>
  <w:compat/>
  <w:rsids>
    <w:rsidRoot w:val="00D64F87"/>
    <w:rsid w:val="00075734"/>
    <w:rsid w:val="008E3532"/>
    <w:rsid w:val="00991048"/>
    <w:rsid w:val="009F5683"/>
    <w:rsid w:val="00B27491"/>
    <w:rsid w:val="00D64F87"/>
    <w:rsid w:val="00E4100F"/>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64F87"/>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semiHidden/>
    <w:unhideWhenUsed/>
    <w:rsid w:val="00B2749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B27491"/>
  </w:style>
  <w:style w:type="paragraph" w:styleId="Porat">
    <w:name w:val="footer"/>
    <w:basedOn w:val="prastasis"/>
    <w:link w:val="PoratDiagrama"/>
    <w:uiPriority w:val="99"/>
    <w:unhideWhenUsed/>
    <w:rsid w:val="00B2749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B2749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6334</Words>
  <Characters>3611</Characters>
  <Application>Microsoft Office Word</Application>
  <DocSecurity>0</DocSecurity>
  <Lines>30</Lines>
  <Paragraphs>19</Paragraphs>
  <ScaleCrop>false</ScaleCrop>
  <Company/>
  <LinksUpToDate>false</LinksUpToDate>
  <CharactersWithSpaces>9926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2018-03-28T07:39:00Z</dcterms:created>
  <dcterms:modified xsi:type="dcterms:W3CDTF">2018-03-28T07:41:00Z</dcterms:modified>
</cp:coreProperties>
</file>